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9F1307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9F1307">
        <w:rPr>
          <w:rFonts w:ascii="Times New Roman" w:hAnsi="Times New Roman"/>
          <w:noProof/>
        </w:rPr>
        <w:t>455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9F1307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9F1307">
        <w:rPr>
          <w:b/>
          <w:i/>
          <w:color w:val="000000"/>
          <w:sz w:val="22"/>
          <w:szCs w:val="22"/>
        </w:rPr>
        <w:t>Строительство ВЛИ-0,38 кВ от ВЛИ-0,4 кВ ТП-303  ПС Виноградово (аб) № 537, МО, Воскреский р-н, с/о Ашитковский, д. Щельпино, ул. Центральная, д. 149, 50:29:0010402:239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F1307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F1307">
        <w:rPr>
          <w:rFonts w:ascii="Times New Roman" w:hAnsi="Times New Roman" w:cs="Times New Roman"/>
          <w:b/>
          <w:snapToGrid w:val="0"/>
        </w:rPr>
        <w:t>Строительство ВЛИ-0,38 кВ от ВЛИ-0,4 кВ ТП-303  ПС Виноградово (аб) № 537, МО, Воскреский р-н, с/о Ашитковский, д. Щельпино, ул. Центральная, д. 149, 50:29:0010402:239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9F1307">
        <w:rPr>
          <w:b/>
          <w:color w:val="000000"/>
          <w:sz w:val="22"/>
          <w:szCs w:val="22"/>
        </w:rPr>
        <w:t>02.11.2026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9F1307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9F1307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9F130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9F1307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9F1307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307" w:rsidRDefault="009F1307" w:rsidP="0018059F">
      <w:pPr>
        <w:spacing w:after="0" w:line="240" w:lineRule="auto"/>
      </w:pPr>
      <w:r>
        <w:separator/>
      </w:r>
    </w:p>
  </w:endnote>
  <w:endnote w:type="continuationSeparator" w:id="0">
    <w:p w:rsidR="009F1307" w:rsidRDefault="009F130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F130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307" w:rsidRDefault="009F1307" w:rsidP="0018059F">
      <w:pPr>
        <w:spacing w:after="0" w:line="240" w:lineRule="auto"/>
      </w:pPr>
      <w:r>
        <w:separator/>
      </w:r>
    </w:p>
  </w:footnote>
  <w:footnote w:type="continuationSeparator" w:id="0">
    <w:p w:rsidR="009F1307" w:rsidRDefault="009F130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9F1307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9F1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F1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